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61" w:rsidRPr="00567BD2" w:rsidRDefault="000C0161" w:rsidP="000C0161">
      <w:pPr>
        <w:jc w:val="center"/>
        <w:rPr>
          <w:b/>
          <w:caps/>
          <w:sz w:val="28"/>
          <w:szCs w:val="32"/>
        </w:rPr>
      </w:pPr>
      <w:r w:rsidRPr="00567BD2">
        <w:rPr>
          <w:b/>
          <w:caps/>
          <w:sz w:val="28"/>
          <w:szCs w:val="32"/>
        </w:rPr>
        <w:t>УВАЖАЕМЫе АКЦИОНЕРы оАО «сУДР»!</w:t>
      </w:r>
    </w:p>
    <w:p w:rsidR="000C0161" w:rsidRPr="00D97D06" w:rsidRDefault="000C0161" w:rsidP="000C0161">
      <w:pPr>
        <w:rPr>
          <w:highlight w:val="cyan"/>
        </w:rPr>
      </w:pPr>
    </w:p>
    <w:p w:rsidR="000C0161" w:rsidRPr="00CA6257" w:rsidRDefault="000C0161" w:rsidP="000C0161">
      <w:pPr>
        <w:ind w:firstLine="720"/>
        <w:rPr>
          <w:sz w:val="24"/>
          <w:szCs w:val="24"/>
        </w:rPr>
      </w:pPr>
      <w:r w:rsidRPr="00CA6257">
        <w:rPr>
          <w:sz w:val="24"/>
          <w:szCs w:val="24"/>
        </w:rPr>
        <w:t xml:space="preserve">Открытое акционерное общество «Спецуправление дорожных работ», расположенное по адресу: </w:t>
      </w:r>
      <w:r w:rsidRPr="00CA6257">
        <w:rPr>
          <w:spacing w:val="-4"/>
          <w:sz w:val="24"/>
          <w:szCs w:val="24"/>
        </w:rPr>
        <w:t>г. Ставрополь, ул. Селекционная 7/1</w:t>
      </w:r>
      <w:r w:rsidRPr="00CA6257">
        <w:rPr>
          <w:sz w:val="24"/>
          <w:szCs w:val="24"/>
        </w:rPr>
        <w:t>, сообщает Вам о созыве годового общего собрания акционеров ОАО «СУДР» 28 апреля 2016 года в 15</w:t>
      </w:r>
      <w:r w:rsidRPr="00CA6257">
        <w:rPr>
          <w:sz w:val="24"/>
          <w:szCs w:val="24"/>
          <w:u w:val="single"/>
          <w:vertAlign w:val="superscript"/>
        </w:rPr>
        <w:t>00</w:t>
      </w:r>
      <w:r w:rsidRPr="00CA6257">
        <w:rPr>
          <w:sz w:val="24"/>
          <w:szCs w:val="24"/>
        </w:rPr>
        <w:t xml:space="preserve"> часов по московскому времени по адресу: </w:t>
      </w:r>
      <w:r w:rsidRPr="00CA6257">
        <w:rPr>
          <w:spacing w:val="-4"/>
          <w:sz w:val="24"/>
          <w:szCs w:val="24"/>
        </w:rPr>
        <w:t>г. Ставрополь, ул. Селекционная 7/1</w:t>
      </w:r>
      <w:r w:rsidRPr="00CA6257">
        <w:rPr>
          <w:sz w:val="24"/>
          <w:szCs w:val="24"/>
        </w:rPr>
        <w:t>. Форма проведения годового общего собрания акционеров – собрание (совместное присутствие).</w:t>
      </w:r>
    </w:p>
    <w:p w:rsidR="000C0161" w:rsidRPr="00CA6257" w:rsidRDefault="000C0161" w:rsidP="000C0161">
      <w:pPr>
        <w:spacing w:before="120" w:after="120"/>
        <w:jc w:val="center"/>
        <w:rPr>
          <w:b/>
          <w:bCs/>
          <w:caps/>
          <w:sz w:val="28"/>
          <w:szCs w:val="28"/>
        </w:rPr>
      </w:pPr>
      <w:r w:rsidRPr="00CA6257">
        <w:rPr>
          <w:b/>
          <w:bCs/>
          <w:caps/>
          <w:sz w:val="28"/>
          <w:szCs w:val="28"/>
        </w:rPr>
        <w:t>Повестка дня годового общего собрания акционеров:</w:t>
      </w:r>
    </w:p>
    <w:p w:rsidR="000C0161" w:rsidRDefault="000C0161" w:rsidP="000C0161">
      <w:pPr>
        <w:numPr>
          <w:ilvl w:val="0"/>
          <w:numId w:val="1"/>
        </w:numPr>
        <w:rPr>
          <w:snapToGrid w:val="0"/>
          <w:sz w:val="24"/>
          <w:szCs w:val="24"/>
        </w:rPr>
      </w:pPr>
      <w:r w:rsidRPr="00F46E5F">
        <w:rPr>
          <w:snapToGrid w:val="0"/>
          <w:sz w:val="24"/>
          <w:szCs w:val="24"/>
        </w:rPr>
        <w:t>Утверждение годов</w:t>
      </w:r>
      <w:r>
        <w:rPr>
          <w:snapToGrid w:val="0"/>
          <w:sz w:val="24"/>
          <w:szCs w:val="24"/>
        </w:rPr>
        <w:t>ого</w:t>
      </w:r>
      <w:r w:rsidRPr="00F46E5F">
        <w:rPr>
          <w:snapToGrid w:val="0"/>
          <w:sz w:val="24"/>
          <w:szCs w:val="24"/>
        </w:rPr>
        <w:t xml:space="preserve"> отчет</w:t>
      </w:r>
      <w:r>
        <w:rPr>
          <w:snapToGrid w:val="0"/>
          <w:sz w:val="24"/>
          <w:szCs w:val="24"/>
        </w:rPr>
        <w:t>а</w:t>
      </w:r>
      <w:r w:rsidRPr="00F46E5F">
        <w:rPr>
          <w:snapToGrid w:val="0"/>
          <w:sz w:val="24"/>
          <w:szCs w:val="24"/>
        </w:rPr>
        <w:t>, годовой бухгалтерской</w:t>
      </w:r>
      <w:r>
        <w:rPr>
          <w:snapToGrid w:val="0"/>
          <w:sz w:val="24"/>
          <w:szCs w:val="24"/>
        </w:rPr>
        <w:t xml:space="preserve"> (финансовой)</w:t>
      </w:r>
      <w:r w:rsidRPr="00F46E5F">
        <w:rPr>
          <w:snapToGrid w:val="0"/>
          <w:sz w:val="24"/>
          <w:szCs w:val="24"/>
        </w:rPr>
        <w:t xml:space="preserve"> отчетности</w:t>
      </w:r>
      <w:r>
        <w:rPr>
          <w:snapToGrid w:val="0"/>
          <w:sz w:val="24"/>
          <w:szCs w:val="24"/>
        </w:rPr>
        <w:t xml:space="preserve"> </w:t>
      </w:r>
      <w:r w:rsidR="008D45CB">
        <w:rPr>
          <w:snapToGrid w:val="0"/>
          <w:sz w:val="24"/>
          <w:szCs w:val="24"/>
        </w:rPr>
        <w:t>о</w:t>
      </w:r>
      <w:r>
        <w:rPr>
          <w:snapToGrid w:val="0"/>
          <w:sz w:val="24"/>
          <w:szCs w:val="24"/>
        </w:rPr>
        <w:t>бщества за 2015 год.</w:t>
      </w:r>
    </w:p>
    <w:p w:rsidR="000C0161" w:rsidRDefault="000C0161" w:rsidP="000C0161">
      <w:pPr>
        <w:numPr>
          <w:ilvl w:val="0"/>
          <w:numId w:val="1"/>
        </w:numPr>
        <w:rPr>
          <w:snapToGrid w:val="0"/>
          <w:sz w:val="24"/>
          <w:szCs w:val="24"/>
        </w:rPr>
      </w:pPr>
      <w:r w:rsidRPr="001D1FC2">
        <w:rPr>
          <w:snapToGrid w:val="0"/>
          <w:sz w:val="24"/>
          <w:szCs w:val="24"/>
        </w:rPr>
        <w:t>Распределение прибыли (в том числе выплата (объявление) дивидендов) и убытков общества по результатам 2015 года.</w:t>
      </w:r>
    </w:p>
    <w:p w:rsidR="000C0161" w:rsidRPr="006C30A3" w:rsidRDefault="000C0161" w:rsidP="000C0161">
      <w:pPr>
        <w:numPr>
          <w:ilvl w:val="0"/>
          <w:numId w:val="1"/>
        </w:numPr>
        <w:rPr>
          <w:snapToGrid w:val="0"/>
          <w:sz w:val="24"/>
          <w:szCs w:val="24"/>
        </w:rPr>
      </w:pPr>
      <w:r w:rsidRPr="006C30A3">
        <w:rPr>
          <w:snapToGrid w:val="0"/>
          <w:sz w:val="24"/>
          <w:szCs w:val="24"/>
        </w:rPr>
        <w:t>Об одобрении крупных сделок.</w:t>
      </w:r>
    </w:p>
    <w:p w:rsidR="000C0161" w:rsidRPr="00F46E5F" w:rsidRDefault="000C0161" w:rsidP="000C0161">
      <w:pPr>
        <w:numPr>
          <w:ilvl w:val="0"/>
          <w:numId w:val="1"/>
        </w:numPr>
        <w:rPr>
          <w:snapToGrid w:val="0"/>
          <w:sz w:val="24"/>
          <w:szCs w:val="24"/>
        </w:rPr>
      </w:pPr>
      <w:r w:rsidRPr="00F46E5F">
        <w:rPr>
          <w:snapToGrid w:val="0"/>
          <w:sz w:val="24"/>
          <w:szCs w:val="24"/>
        </w:rPr>
        <w:t xml:space="preserve">Избрание членов совета директоров </w:t>
      </w:r>
      <w:r w:rsidR="008D45CB">
        <w:rPr>
          <w:snapToGrid w:val="0"/>
          <w:sz w:val="24"/>
          <w:szCs w:val="24"/>
        </w:rPr>
        <w:t>о</w:t>
      </w:r>
      <w:r w:rsidRPr="00F46E5F">
        <w:rPr>
          <w:snapToGrid w:val="0"/>
          <w:sz w:val="24"/>
          <w:szCs w:val="24"/>
        </w:rPr>
        <w:t>бщества.</w:t>
      </w:r>
    </w:p>
    <w:p w:rsidR="000C0161" w:rsidRPr="00F46E5F" w:rsidRDefault="000C0161" w:rsidP="000C0161">
      <w:pPr>
        <w:numPr>
          <w:ilvl w:val="0"/>
          <w:numId w:val="1"/>
        </w:numPr>
        <w:rPr>
          <w:snapToGrid w:val="0"/>
          <w:sz w:val="24"/>
          <w:szCs w:val="24"/>
        </w:rPr>
      </w:pPr>
      <w:r w:rsidRPr="00F46E5F">
        <w:rPr>
          <w:snapToGrid w:val="0"/>
          <w:sz w:val="24"/>
          <w:szCs w:val="24"/>
        </w:rPr>
        <w:t>Изб</w:t>
      </w:r>
      <w:bookmarkStart w:id="0" w:name="_GoBack"/>
      <w:bookmarkEnd w:id="0"/>
      <w:r w:rsidRPr="00F46E5F">
        <w:rPr>
          <w:snapToGrid w:val="0"/>
          <w:sz w:val="24"/>
          <w:szCs w:val="24"/>
        </w:rPr>
        <w:t xml:space="preserve">рание ревизора </w:t>
      </w:r>
      <w:r w:rsidR="008D45CB">
        <w:rPr>
          <w:snapToGrid w:val="0"/>
          <w:sz w:val="24"/>
          <w:szCs w:val="24"/>
        </w:rPr>
        <w:t>о</w:t>
      </w:r>
      <w:r w:rsidRPr="00F46E5F">
        <w:rPr>
          <w:snapToGrid w:val="0"/>
          <w:sz w:val="24"/>
          <w:szCs w:val="24"/>
        </w:rPr>
        <w:t>бщества.</w:t>
      </w:r>
    </w:p>
    <w:p w:rsidR="000C0161" w:rsidRDefault="000C0161" w:rsidP="000C0161">
      <w:pPr>
        <w:numPr>
          <w:ilvl w:val="0"/>
          <w:numId w:val="1"/>
        </w:numPr>
        <w:rPr>
          <w:snapToGrid w:val="0"/>
          <w:sz w:val="24"/>
          <w:szCs w:val="24"/>
        </w:rPr>
      </w:pPr>
      <w:r w:rsidRPr="00F46E5F">
        <w:rPr>
          <w:snapToGrid w:val="0"/>
          <w:sz w:val="24"/>
          <w:szCs w:val="24"/>
        </w:rPr>
        <w:t xml:space="preserve">Утверждение аудитора </w:t>
      </w:r>
      <w:r w:rsidR="008D45CB">
        <w:rPr>
          <w:snapToGrid w:val="0"/>
          <w:sz w:val="24"/>
          <w:szCs w:val="24"/>
        </w:rPr>
        <w:t>о</w:t>
      </w:r>
      <w:r w:rsidRPr="00F46E5F">
        <w:rPr>
          <w:snapToGrid w:val="0"/>
          <w:sz w:val="24"/>
          <w:szCs w:val="24"/>
        </w:rPr>
        <w:t>бщества</w:t>
      </w:r>
    </w:p>
    <w:p w:rsidR="000C0161" w:rsidRPr="00CA6257" w:rsidRDefault="000C0161" w:rsidP="000C0161">
      <w:pPr>
        <w:spacing w:before="120"/>
        <w:ind w:firstLine="720"/>
        <w:rPr>
          <w:sz w:val="24"/>
          <w:szCs w:val="24"/>
        </w:rPr>
      </w:pPr>
      <w:r w:rsidRPr="006C30A3">
        <w:rPr>
          <w:spacing w:val="-4"/>
          <w:sz w:val="24"/>
          <w:szCs w:val="24"/>
        </w:rPr>
        <w:t>Дата, место и время начала регистрации акционеров и их представителей – 28 апреля 2016 года с 14</w:t>
      </w:r>
      <w:r w:rsidRPr="006C30A3">
        <w:rPr>
          <w:spacing w:val="-4"/>
          <w:sz w:val="24"/>
          <w:szCs w:val="24"/>
          <w:u w:val="single"/>
          <w:vertAlign w:val="superscript"/>
        </w:rPr>
        <w:t>30</w:t>
      </w:r>
      <w:r w:rsidRPr="006C30A3">
        <w:rPr>
          <w:spacing w:val="-4"/>
          <w:sz w:val="24"/>
          <w:szCs w:val="24"/>
        </w:rPr>
        <w:t xml:space="preserve"> по московскому времени по адресу: г. Ставрополь, ул. Селекционная 7/1</w:t>
      </w:r>
      <w:r w:rsidRPr="00CA6257">
        <w:rPr>
          <w:sz w:val="24"/>
          <w:szCs w:val="24"/>
        </w:rPr>
        <w:t>.</w:t>
      </w:r>
    </w:p>
    <w:p w:rsidR="000C0161" w:rsidRPr="00CA6257" w:rsidRDefault="000C0161" w:rsidP="000C0161">
      <w:pPr>
        <w:ind w:firstLine="720"/>
        <w:rPr>
          <w:sz w:val="24"/>
          <w:szCs w:val="24"/>
        </w:rPr>
      </w:pPr>
      <w:r w:rsidRPr="00CA6257">
        <w:rPr>
          <w:sz w:val="24"/>
          <w:szCs w:val="24"/>
        </w:rPr>
        <w:t xml:space="preserve">Дата составления списка лиц, имеющих право на участие в годовом общем собрании акционеров </w:t>
      </w:r>
      <w:r w:rsidR="00502FA5">
        <w:rPr>
          <w:sz w:val="24"/>
          <w:szCs w:val="24"/>
        </w:rPr>
        <w:t>о</w:t>
      </w:r>
      <w:r w:rsidRPr="00CA6257">
        <w:rPr>
          <w:sz w:val="24"/>
          <w:szCs w:val="24"/>
        </w:rPr>
        <w:t xml:space="preserve">бщества </w:t>
      </w:r>
      <w:r w:rsidRPr="00D61B28">
        <w:rPr>
          <w:sz w:val="24"/>
          <w:szCs w:val="24"/>
        </w:rPr>
        <w:t>– 6 апреля 2016 года</w:t>
      </w:r>
      <w:r w:rsidRPr="00CA6257">
        <w:rPr>
          <w:sz w:val="24"/>
          <w:szCs w:val="24"/>
        </w:rPr>
        <w:t>.</w:t>
      </w:r>
    </w:p>
    <w:p w:rsidR="000C0161" w:rsidRPr="001865AB" w:rsidRDefault="000C0161" w:rsidP="000C0161">
      <w:pPr>
        <w:ind w:firstLine="720"/>
        <w:rPr>
          <w:sz w:val="24"/>
          <w:szCs w:val="24"/>
        </w:rPr>
      </w:pPr>
      <w:r w:rsidRPr="001865AB">
        <w:rPr>
          <w:sz w:val="24"/>
          <w:szCs w:val="24"/>
        </w:rPr>
        <w:t xml:space="preserve">Материалы (информация) к годовому общему собранию акционеров предъявляются для ознакомления лицам, имеющим право на участие в годовом общем собрании акционеров, по адресу: </w:t>
      </w:r>
      <w:r w:rsidRPr="001865AB">
        <w:rPr>
          <w:spacing w:val="-4"/>
          <w:sz w:val="24"/>
          <w:szCs w:val="24"/>
        </w:rPr>
        <w:t>г. Ставрополь, ул. Селекционная 7/1</w:t>
      </w:r>
      <w:r w:rsidRPr="00D61B28">
        <w:rPr>
          <w:sz w:val="24"/>
          <w:szCs w:val="24"/>
        </w:rPr>
        <w:t>, с 07 по 28 апреля 2016 года включительно, с 8</w:t>
      </w:r>
      <w:r w:rsidRPr="00D61B28">
        <w:rPr>
          <w:sz w:val="24"/>
          <w:szCs w:val="24"/>
          <w:u w:val="single"/>
          <w:vertAlign w:val="superscript"/>
        </w:rPr>
        <w:t>00</w:t>
      </w:r>
      <w:r w:rsidRPr="00D61B28">
        <w:rPr>
          <w:sz w:val="24"/>
          <w:szCs w:val="24"/>
        </w:rPr>
        <w:t xml:space="preserve"> до 13</w:t>
      </w:r>
      <w:r w:rsidRPr="00D61B28">
        <w:rPr>
          <w:sz w:val="24"/>
          <w:szCs w:val="24"/>
          <w:u w:val="single"/>
          <w:vertAlign w:val="superscript"/>
        </w:rPr>
        <w:t>00</w:t>
      </w:r>
      <w:r w:rsidRPr="00D61B28">
        <w:rPr>
          <w:sz w:val="24"/>
          <w:szCs w:val="24"/>
        </w:rPr>
        <w:t>. Телефон для справок: (8652) 28-19-11.</w:t>
      </w:r>
    </w:p>
    <w:p w:rsidR="000C0161" w:rsidRPr="006C30A3" w:rsidRDefault="000C0161" w:rsidP="000C0161">
      <w:pPr>
        <w:ind w:firstLine="720"/>
        <w:rPr>
          <w:sz w:val="24"/>
          <w:szCs w:val="22"/>
        </w:rPr>
      </w:pPr>
      <w:r w:rsidRPr="006C30A3">
        <w:rPr>
          <w:spacing w:val="-2"/>
          <w:sz w:val="24"/>
          <w:szCs w:val="22"/>
        </w:rPr>
        <w:t>Акционеры вправе требовать выкупа обществом всех или части принадлежащих им акций, если они проголосуют против принятия решения об одобрении крупной сделки или не примут участия в голосовании по этому вопросу. Требование акционера о выкупе принадлежащих ему акций направляется в адрес общества (ОАО «СУДР», ул. Селекционная 7/1, г. Ставрополь, 355008) в письменной форме с указанием места жительства (места нахождения) акционера и количества акций, выкупа которых он требует. Подпись акционера,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держателем реестра акционеров общества (АО «Регистратор Р.О.С.Т.», ул. Доваторцев 36, г. Ставрополь, 355037). Такие требования должны быть предъявлены обществу не позднее 45 дней с даты принятия решения об одобрении крупной сделки общим собранием акционеров</w:t>
      </w:r>
      <w:r w:rsidRPr="006C30A3">
        <w:rPr>
          <w:sz w:val="24"/>
          <w:szCs w:val="22"/>
        </w:rPr>
        <w:t xml:space="preserve">. </w:t>
      </w:r>
    </w:p>
    <w:p w:rsidR="000C0161" w:rsidRPr="006C30A3" w:rsidRDefault="000C0161" w:rsidP="000C0161">
      <w:pPr>
        <w:ind w:firstLine="720"/>
        <w:rPr>
          <w:sz w:val="24"/>
          <w:szCs w:val="22"/>
        </w:rPr>
      </w:pPr>
      <w:r w:rsidRPr="006C30A3">
        <w:rPr>
          <w:sz w:val="24"/>
          <w:szCs w:val="22"/>
        </w:rPr>
        <w:t xml:space="preserve">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 о чем держателем указанного реестра вносится соответствующая запись в реестр акционеров общества. Отзыв акционером требования о выкупе принадлежащих ему акций должен поступить в общество в течение 45 дней с даты принятия решения об одобрении крупной сделки общим собранием акционеров. </w:t>
      </w:r>
    </w:p>
    <w:p w:rsidR="000C0161" w:rsidRPr="006C30A3" w:rsidRDefault="000C0161" w:rsidP="000C0161">
      <w:pPr>
        <w:ind w:firstLine="720"/>
        <w:rPr>
          <w:sz w:val="24"/>
          <w:szCs w:val="22"/>
        </w:rPr>
      </w:pPr>
      <w:r w:rsidRPr="006C30A3">
        <w:rPr>
          <w:sz w:val="24"/>
          <w:szCs w:val="22"/>
        </w:rPr>
        <w:t xml:space="preserve">По истечении 45 дней с даты принятия решения об одобрении крупной сделки общим собранием акционеров, общество обязано выкупить акции у акционеров, предъявивших требования об их выкупе, в течение 30 дней. </w:t>
      </w:r>
    </w:p>
    <w:p w:rsidR="000C0161" w:rsidRPr="006C30A3" w:rsidRDefault="000C0161" w:rsidP="000C0161">
      <w:pPr>
        <w:ind w:firstLine="720"/>
        <w:rPr>
          <w:sz w:val="24"/>
          <w:szCs w:val="22"/>
        </w:rPr>
      </w:pPr>
      <w:r w:rsidRPr="006C30A3">
        <w:rPr>
          <w:sz w:val="24"/>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w:t>
      </w:r>
    </w:p>
    <w:p w:rsidR="000C0161" w:rsidRPr="006C30A3" w:rsidRDefault="000C0161" w:rsidP="000C0161">
      <w:pPr>
        <w:ind w:firstLine="720"/>
        <w:rPr>
          <w:sz w:val="24"/>
          <w:szCs w:val="22"/>
        </w:rPr>
      </w:pPr>
      <w:r w:rsidRPr="006C30A3">
        <w:rPr>
          <w:spacing w:val="-4"/>
          <w:sz w:val="24"/>
          <w:szCs w:val="22"/>
        </w:rPr>
        <w:lastRenderedPageBreak/>
        <w:t>Держатель реестра акционеров общества вносит в этот реестр записи о переходе права собственности на выкупаемые акции к обществу на основании утвержденного советом директоров общества отчета об итогах предъявления акционером или акционерами требований о выкупе принадлежащих им акций и на основании требований акционера или акционеров о выкупе принадлежащих им акций, а также документов, подтверждающих исполнение обществом обязанности по выплате денежных средств акционеру или акционерам, предъявившим требования о выкупе принадлежащих им акций</w:t>
      </w:r>
      <w:r w:rsidRPr="006C30A3">
        <w:rPr>
          <w:sz w:val="24"/>
          <w:szCs w:val="22"/>
        </w:rPr>
        <w:t xml:space="preserve">. </w:t>
      </w:r>
    </w:p>
    <w:p w:rsidR="000C0161" w:rsidRPr="006C30A3" w:rsidRDefault="000C0161" w:rsidP="000C0161">
      <w:pPr>
        <w:ind w:firstLine="720"/>
        <w:rPr>
          <w:sz w:val="24"/>
          <w:szCs w:val="22"/>
        </w:rPr>
      </w:pPr>
      <w:r w:rsidRPr="006C30A3">
        <w:rPr>
          <w:sz w:val="24"/>
          <w:szCs w:val="22"/>
        </w:rPr>
        <w:t>Выкуп обществом акций осуществляется по цене 113,22 руб. (Сто тринадцать рублей 22 коп.) за одну акцию.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0C0161" w:rsidRPr="006C30A3" w:rsidRDefault="000C0161" w:rsidP="000C0161">
      <w:pPr>
        <w:ind w:firstLine="720"/>
      </w:pPr>
    </w:p>
    <w:p w:rsidR="000C0161" w:rsidRPr="006C30A3" w:rsidRDefault="000C0161" w:rsidP="000C0161"/>
    <w:p w:rsidR="000C0161" w:rsidRPr="006C30A3" w:rsidRDefault="000C0161" w:rsidP="000C0161">
      <w:pPr>
        <w:ind w:left="4956"/>
        <w:jc w:val="center"/>
        <w:rPr>
          <w:sz w:val="24"/>
          <w:szCs w:val="24"/>
        </w:rPr>
      </w:pPr>
      <w:r w:rsidRPr="006C30A3">
        <w:rPr>
          <w:b/>
          <w:sz w:val="24"/>
          <w:szCs w:val="24"/>
        </w:rPr>
        <w:t>Совет директоров ОАО «СУДР»</w:t>
      </w:r>
    </w:p>
    <w:p w:rsidR="00B72A51" w:rsidRDefault="00B72A51"/>
    <w:sectPr w:rsidR="00B72A51" w:rsidSect="00B72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2D4B"/>
    <w:multiLevelType w:val="hybridMultilevel"/>
    <w:tmpl w:val="102EEF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0C0161"/>
    <w:rsid w:val="000C0161"/>
    <w:rsid w:val="00502FA5"/>
    <w:rsid w:val="006C30A3"/>
    <w:rsid w:val="008623C0"/>
    <w:rsid w:val="008D45CB"/>
    <w:rsid w:val="00B7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61"/>
    <w:pPr>
      <w:spacing w:after="0" w:line="24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2016-04-07T06:26:00Z</dcterms:created>
  <dcterms:modified xsi:type="dcterms:W3CDTF">2016-04-07T07:02:00Z</dcterms:modified>
</cp:coreProperties>
</file>